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103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_Toc18384 </w:instrText>
          </w:r>
          <w:r>
            <w:fldChar w:fldCharType="separate"/>
          </w:r>
          <w:r>
            <w:rPr>
              <w:rFonts w:hint="eastAsia"/>
            </w:rPr>
            <w:t>6钟房</w:t>
          </w:r>
          <w:r>
            <w:tab/>
          </w:r>
          <w:r>
            <w:fldChar w:fldCharType="begin"/>
          </w:r>
          <w:r>
            <w:instrText xml:space="preserve"> PAGEREF _Toc18384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 技师状态</w:t>
          </w:r>
          <w:r>
            <w:tab/>
          </w:r>
          <w:r>
            <w:fldChar w:fldCharType="begin"/>
          </w:r>
          <w:r>
            <w:instrText xml:space="preserve"> PAGEREF _Toc10246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_Toc13441 </w:instrText>
          </w:r>
          <w:r>
            <w:fldChar w:fldCharType="separate"/>
          </w:r>
          <w:r>
            <w:rPr>
              <w:rFonts w:hint="eastAsia"/>
            </w:rPr>
            <w:t>6.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排</w:t>
          </w:r>
          <w:r>
            <w:rPr>
              <w:rFonts w:hint="eastAsia"/>
              <w:lang w:eastAsia="zh-CN"/>
            </w:rPr>
            <w:t>钟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_Toc13441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_Toc555 </w:instrText>
          </w:r>
          <w:r>
            <w:fldChar w:fldCharType="separate"/>
          </w:r>
          <w:r>
            <w:rPr>
              <w:rFonts w:hint="eastAsia"/>
            </w:rPr>
            <w:t>6.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  <w:lang w:eastAsia="zh-CN"/>
            </w:rPr>
            <w:t>值班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_Toc555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_Toc4231 </w:instrText>
          </w:r>
          <w: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6.4 排钟规则</w:t>
          </w:r>
          <w:r>
            <w:tab/>
          </w:r>
          <w:r>
            <w:fldChar w:fldCharType="begin"/>
          </w:r>
          <w:r>
            <w:instrText xml:space="preserve"> PAGEREF _Toc4231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_Toc13696 </w:instrText>
          </w:r>
          <w: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6.5 排班分组</w:t>
          </w:r>
          <w:r>
            <w:tab/>
          </w:r>
          <w:r>
            <w:fldChar w:fldCharType="begin"/>
          </w:r>
          <w:r>
            <w:instrText xml:space="preserve"> PAGEREF _Toc13696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_Toc24247 </w:instrText>
          </w:r>
          <w: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6.6 排班分案</w:t>
          </w:r>
          <w:r>
            <w:tab/>
          </w:r>
          <w:r>
            <w:fldChar w:fldCharType="begin"/>
          </w:r>
          <w:r>
            <w:instrText xml:space="preserve"> PAGEREF _Toc24247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0" w:leftChars="0" w:firstLine="400" w:firstLineChars="200"/>
          </w:pPr>
          <w:r>
            <w:fldChar w:fldCharType="begin"/>
          </w:r>
          <w:r>
            <w:instrText xml:space="preserve"> HYPERLINK \l _Toc17800 </w:instrText>
          </w:r>
          <w: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6.7 排班管理</w:t>
          </w:r>
          <w:bookmarkStart w:id="21" w:name="_GoBack"/>
          <w:bookmarkEnd w:id="21"/>
          <w:r>
            <w:tab/>
          </w:r>
          <w:r>
            <w:fldChar w:fldCharType="begin"/>
          </w:r>
          <w:r>
            <w:instrText xml:space="preserve"> PAGEREF _Toc17800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_Toc4772 </w:instrText>
          </w:r>
          <w: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6.8 技师查询</w:t>
          </w:r>
          <w:r>
            <w:tab/>
          </w:r>
          <w:r>
            <w:fldChar w:fldCharType="begin"/>
          </w:r>
          <w:r>
            <w:instrText xml:space="preserve"> PAGEREF _Toc4772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_Toc27602 </w:instrText>
          </w:r>
          <w:r>
            <w:fldChar w:fldCharType="separate"/>
          </w:r>
          <w:r>
            <w:rPr>
              <w:rFonts w:hint="eastAsia"/>
            </w:rPr>
            <w:t>6.</w:t>
          </w:r>
          <w:r>
            <w:rPr>
              <w:rFonts w:hint="eastAsia"/>
              <w:lang w:val="en-US" w:eastAsia="zh-CN"/>
            </w:rPr>
            <w:t>8</w:t>
          </w:r>
          <w:r>
            <w:rPr>
              <w:rFonts w:hint="eastAsia"/>
            </w:rPr>
            <w:t>.1技师上钟</w:t>
          </w:r>
          <w:r>
            <w:rPr>
              <w:rFonts w:hint="eastAsia"/>
              <w:lang w:eastAsia="zh-CN"/>
            </w:rPr>
            <w:t>查询</w:t>
          </w:r>
          <w:r>
            <w:tab/>
          </w:r>
          <w:r>
            <w:fldChar w:fldCharType="begin"/>
          </w:r>
          <w:r>
            <w:instrText xml:space="preserve"> PAGEREF _Toc27602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_Toc3894 </w:instrText>
          </w:r>
          <w:r>
            <w:fldChar w:fldCharType="separate"/>
          </w:r>
          <w:r>
            <w:rPr>
              <w:rFonts w:hint="eastAsia"/>
            </w:rPr>
            <w:t>6.</w:t>
          </w:r>
          <w:r>
            <w:rPr>
              <w:rFonts w:hint="eastAsia"/>
              <w:lang w:val="en-US" w:eastAsia="zh-CN"/>
            </w:rPr>
            <w:t>8</w:t>
          </w:r>
          <w:r>
            <w:rPr>
              <w:rFonts w:hint="eastAsia"/>
            </w:rPr>
            <w:t>.2技师</w:t>
          </w:r>
          <w:r>
            <w:rPr>
              <w:rFonts w:hint="eastAsia"/>
              <w:lang w:eastAsia="zh-CN"/>
            </w:rPr>
            <w:t>考勤</w:t>
          </w:r>
          <w:r>
            <w:rPr>
              <w:rFonts w:hint="eastAsia"/>
            </w:rPr>
            <w:t>查询</w:t>
          </w:r>
          <w:r>
            <w:tab/>
          </w:r>
          <w:r>
            <w:fldChar w:fldCharType="begin"/>
          </w:r>
          <w:r>
            <w:instrText xml:space="preserve"> PAGEREF _Toc3894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_Toc1780 </w:instrText>
          </w:r>
          <w:r>
            <w:fldChar w:fldCharType="separate"/>
          </w:r>
          <w:r>
            <w:rPr>
              <w:rFonts w:hint="eastAsia"/>
              <w:bCs/>
              <w:szCs w:val="32"/>
            </w:rPr>
            <w:t>6.</w:t>
          </w:r>
          <w:r>
            <w:rPr>
              <w:rFonts w:hint="eastAsia"/>
              <w:bCs/>
              <w:szCs w:val="32"/>
              <w:lang w:val="en-US" w:eastAsia="zh-CN"/>
            </w:rPr>
            <w:t>8</w:t>
          </w:r>
          <w:r>
            <w:rPr>
              <w:rFonts w:hint="eastAsia"/>
              <w:bCs/>
              <w:szCs w:val="32"/>
            </w:rPr>
            <w:t>.3技术</w:t>
          </w:r>
          <w:r>
            <w:rPr>
              <w:rFonts w:hint="eastAsia"/>
              <w:bCs/>
              <w:szCs w:val="32"/>
              <w:lang w:eastAsia="zh-CN"/>
            </w:rPr>
            <w:t>轮过查询</w:t>
          </w:r>
          <w:r>
            <w:tab/>
          </w:r>
          <w:r>
            <w:fldChar w:fldCharType="begin"/>
          </w:r>
          <w:r>
            <w:instrText xml:space="preserve"> PAGEREF _Toc1780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_Toc28133 </w:instrText>
          </w:r>
          <w:r>
            <w:fldChar w:fldCharType="separate"/>
          </w:r>
          <w:r>
            <w:rPr>
              <w:rFonts w:hint="eastAsia"/>
              <w:bCs/>
              <w:szCs w:val="32"/>
            </w:rPr>
            <w:t>6.</w:t>
          </w:r>
          <w:r>
            <w:rPr>
              <w:rFonts w:hint="eastAsia"/>
              <w:bCs/>
              <w:szCs w:val="32"/>
              <w:lang w:val="en-US" w:eastAsia="zh-CN"/>
            </w:rPr>
            <w:t>8</w:t>
          </w:r>
          <w:r>
            <w:rPr>
              <w:rFonts w:hint="eastAsia"/>
              <w:bCs/>
              <w:szCs w:val="32"/>
            </w:rPr>
            <w:t>.4技</w:t>
          </w:r>
          <w:r>
            <w:rPr>
              <w:rFonts w:hint="eastAsia"/>
              <w:bCs/>
              <w:szCs w:val="32"/>
              <w:lang w:eastAsia="zh-CN"/>
            </w:rPr>
            <w:t>师</w:t>
          </w:r>
          <w:r>
            <w:rPr>
              <w:rFonts w:hint="eastAsia"/>
              <w:bCs/>
              <w:szCs w:val="32"/>
            </w:rPr>
            <w:t>请假查询</w:t>
          </w:r>
          <w:r>
            <w:tab/>
          </w:r>
          <w:r>
            <w:fldChar w:fldCharType="begin"/>
          </w:r>
          <w:r>
            <w:instrText xml:space="preserve"> PAGEREF _Toc28133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_Toc12992 </w:instrText>
          </w:r>
          <w:r>
            <w:fldChar w:fldCharType="separate"/>
          </w:r>
          <w:r>
            <w:rPr>
              <w:rFonts w:hint="eastAsia"/>
              <w:bCs/>
              <w:szCs w:val="32"/>
              <w:lang w:val="en-US" w:eastAsia="zh-CN"/>
            </w:rPr>
            <w:t>6.8.5 技师超时查询</w:t>
          </w:r>
          <w:r>
            <w:tab/>
          </w:r>
          <w:r>
            <w:fldChar w:fldCharType="begin"/>
          </w:r>
          <w:r>
            <w:instrText xml:space="preserve"> PAGEREF _Toc12992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_Toc2709 </w:instrText>
          </w:r>
          <w:r>
            <w:fldChar w:fldCharType="separate"/>
          </w:r>
          <w:r>
            <w:rPr>
              <w:rFonts w:hint="eastAsia"/>
              <w:bCs/>
              <w:szCs w:val="32"/>
              <w:lang w:val="en-US" w:eastAsia="zh-CN"/>
            </w:rPr>
            <w:t>6.8.6 技师偷钟统计</w:t>
          </w:r>
          <w:r>
            <w:tab/>
          </w:r>
          <w:r>
            <w:fldChar w:fldCharType="begin"/>
          </w:r>
          <w:r>
            <w:instrText xml:space="preserve"> PAGEREF _Toc2709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  <w:ind w:firstLine="400" w:firstLineChars="200"/>
          </w:pPr>
          <w:r>
            <w:fldChar w:fldCharType="begin"/>
          </w:r>
          <w:r>
            <w:instrText xml:space="preserve"> HYPERLINK \l _Toc5527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6.8.7 技师漏钟统计</w:t>
          </w:r>
          <w:r>
            <w:tab/>
          </w:r>
          <w:r>
            <w:fldChar w:fldCharType="begin"/>
          </w:r>
          <w:r>
            <w:instrText xml:space="preserve"> PAGEREF _Toc5527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2"/>
      </w:pPr>
      <w:bookmarkStart w:id="0" w:name="_Toc18384"/>
      <w:r>
        <w:rPr>
          <w:rFonts w:hint="eastAsia"/>
        </w:rPr>
        <w:t>6钟房</w:t>
      </w:r>
      <w:bookmarkEnd w:id="0"/>
    </w:p>
    <w:p>
      <w:pPr>
        <w:ind w:firstLine="420"/>
        <w:jc w:val="left"/>
      </w:pPr>
      <w:r>
        <w:rPr>
          <w:rFonts w:hint="eastAsia"/>
        </w:rPr>
        <w:t>在基础规则配置中如果选择了开启钟房，系统会多出钟房管理模块。此模块可以设置每个月的固定排班，系统会根据配置好的排班，自动安排技师为客户服务。注：这个模块是对多个班次才能用。</w:t>
      </w:r>
    </w:p>
    <w:p>
      <w:pPr>
        <w:pStyle w:val="3"/>
        <w:outlineLvl w:val="0"/>
        <w:rPr>
          <w:rFonts w:hint="eastAsia"/>
          <w:lang w:val="en-US" w:eastAsia="zh-CN"/>
        </w:rPr>
      </w:pPr>
      <w:bookmarkStart w:id="1" w:name="_Toc10246"/>
      <w:r>
        <w:rPr>
          <w:rFonts w:hint="eastAsia"/>
          <w:lang w:val="en-US" w:eastAsia="zh-CN"/>
        </w:rPr>
        <w:t>6.1 技师状态</w:t>
      </w:r>
      <w:bookmarkEnd w:id="1"/>
    </w:p>
    <w:p>
      <w:pPr>
        <w:jc w:val="left"/>
      </w:pPr>
      <w:r>
        <w:rPr>
          <w:rFonts w:hint="eastAsia"/>
        </w:rPr>
        <w:t>查看每天具体哪些技师上班以及可以操作技师上钟等设置。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0"/>
        <w:rPr>
          <w:rFonts w:hint="eastAsia"/>
        </w:rPr>
      </w:pPr>
      <w:bookmarkStart w:id="2" w:name="_Toc13441"/>
      <w:r>
        <w:rPr>
          <w:rFonts w:hint="eastAsia"/>
        </w:rPr>
        <w:t>6.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排</w:t>
      </w:r>
      <w:r>
        <w:rPr>
          <w:rFonts w:hint="eastAsia"/>
          <w:lang w:eastAsia="zh-CN"/>
        </w:rPr>
        <w:t>钟</w:t>
      </w:r>
      <w:r>
        <w:rPr>
          <w:rFonts w:hint="eastAsia"/>
        </w:rPr>
        <w:t>管理</w:t>
      </w:r>
      <w:bookmarkEnd w:id="2"/>
    </w:p>
    <w:p>
      <w:pPr>
        <w:ind w:firstLine="420"/>
        <w:jc w:val="left"/>
      </w:pPr>
      <w:r>
        <w:rPr>
          <w:rFonts w:hint="eastAsia"/>
        </w:rPr>
        <w:t>此模块是对当天人员自动排钟进行设置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还可对上钟人员的顺序进行调整等操作。</w:t>
      </w:r>
    </w:p>
    <w:p>
      <w:r>
        <w:drawing>
          <wp:inline distT="0" distB="0" distL="114300" distR="114300">
            <wp:extent cx="5266690" cy="2866390"/>
            <wp:effectExtent l="0" t="0" r="6350" b="1397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0"/>
        <w:rPr>
          <w:rFonts w:hint="eastAsia"/>
        </w:rPr>
      </w:pPr>
      <w:bookmarkStart w:id="3" w:name="_Toc555"/>
      <w:bookmarkStart w:id="4" w:name="_Toc12751"/>
      <w:r>
        <w:rPr>
          <w:rFonts w:hint="eastAsia"/>
        </w:rPr>
        <w:t>6.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值班</w:t>
      </w:r>
      <w:r>
        <w:rPr>
          <w:rFonts w:hint="eastAsia"/>
        </w:rPr>
        <w:t>管理</w:t>
      </w:r>
      <w:bookmarkEnd w:id="3"/>
    </w:p>
    <w:p>
      <w:pPr>
        <w:ind w:left="420" w:firstLine="420"/>
        <w:jc w:val="left"/>
      </w:pPr>
      <w:r>
        <w:rPr>
          <w:rFonts w:hint="eastAsia"/>
        </w:rPr>
        <w:t>设置临时技师加班。</w:t>
      </w:r>
    </w:p>
    <w:p>
      <w:r>
        <w:drawing>
          <wp:inline distT="0" distB="0" distL="114300" distR="114300">
            <wp:extent cx="5266690" cy="2866390"/>
            <wp:effectExtent l="0" t="0" r="6350" b="1397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default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5" w:name="_Toc4231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6.4 排钟规则</w:t>
      </w:r>
      <w:bookmarkEnd w:id="5"/>
    </w:p>
    <w:p>
      <w:pPr>
        <w:ind w:firstLine="420"/>
        <w:jc w:val="left"/>
      </w:pPr>
      <w:r>
        <w:rPr>
          <w:rFonts w:hint="eastAsia"/>
        </w:rPr>
        <w:t>此模块是对技师的排钟以及排班等规则的设置。</w:t>
      </w:r>
    </w:p>
    <w:p>
      <w:pPr>
        <w:pStyle w:val="4"/>
        <w:outlineLvl w:val="9"/>
      </w:pPr>
      <w:bookmarkStart w:id="6" w:name="_Toc19795"/>
      <w:r>
        <w:drawing>
          <wp:inline distT="0" distB="0" distL="114300" distR="114300">
            <wp:extent cx="5266690" cy="2866390"/>
            <wp:effectExtent l="0" t="0" r="6350" b="139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outlineLvl w:val="0"/>
        <w:rPr>
          <w:rFonts w:hint="default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7" w:name="_Toc13696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6.5 排班分组</w:t>
      </w:r>
      <w:bookmarkEnd w:id="7"/>
    </w:p>
    <w:bookmarkEnd w:id="4"/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</w:pPr>
    </w:p>
    <w:p>
      <w:pPr>
        <w:outlineLvl w:val="0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8" w:name="_Toc24247"/>
      <w:bookmarkStart w:id="9" w:name="_Toc9535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6.6 排班分案</w:t>
      </w:r>
      <w:bookmarkEnd w:id="8"/>
    </w:p>
    <w:p>
      <w:pPr>
        <w:rPr>
          <w:rFonts w:hint="default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6690" cy="2866390"/>
            <wp:effectExtent l="0" t="0" r="6350" b="1397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0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10" w:name="_Toc17800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6.7 排班管理</w:t>
      </w:r>
      <w:bookmarkEnd w:id="10"/>
    </w:p>
    <w:p>
      <w:r>
        <w:drawing>
          <wp:inline distT="0" distB="0" distL="114300" distR="114300">
            <wp:extent cx="5266690" cy="2866390"/>
            <wp:effectExtent l="0" t="0" r="6350" b="139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66390"/>
            <wp:effectExtent l="0" t="0" r="6350" b="1397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</w:pPr>
      <w:bookmarkStart w:id="11" w:name="_Toc4772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6.8 技师查询</w:t>
      </w:r>
      <w:bookmarkEnd w:id="9"/>
      <w:bookmarkEnd w:id="11"/>
    </w:p>
    <w:p>
      <w:pPr>
        <w:pStyle w:val="4"/>
        <w:outlineLvl w:val="1"/>
        <w:rPr>
          <w:rFonts w:hint="eastAsia" w:eastAsiaTheme="minorEastAsia"/>
          <w:lang w:eastAsia="zh-CN"/>
        </w:rPr>
      </w:pPr>
      <w:bookmarkStart w:id="12" w:name="_Toc28780"/>
      <w:bookmarkStart w:id="13" w:name="_Toc27602"/>
      <w:r>
        <w:rPr>
          <w:rFonts w:hint="eastAsia"/>
        </w:rPr>
        <w:t>6.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.1技师上钟</w:t>
      </w:r>
      <w:bookmarkEnd w:id="12"/>
      <w:r>
        <w:rPr>
          <w:rFonts w:hint="eastAsia"/>
          <w:lang w:eastAsia="zh-CN"/>
        </w:rPr>
        <w:t>查询</w:t>
      </w:r>
      <w:bookmarkEnd w:id="13"/>
    </w:p>
    <w:p>
      <w:pPr>
        <w:ind w:firstLine="420"/>
        <w:jc w:val="left"/>
      </w:pPr>
      <w:r>
        <w:rPr>
          <w:rFonts w:hint="eastAsia"/>
        </w:rPr>
        <w:t>查询技师上钟情况。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pStyle w:val="4"/>
        <w:outlineLvl w:val="1"/>
      </w:pPr>
      <w:bookmarkStart w:id="14" w:name="_Toc9297"/>
      <w:bookmarkStart w:id="15" w:name="_Toc3894"/>
      <w:r>
        <w:rPr>
          <w:rFonts w:hint="eastAsia"/>
        </w:rPr>
        <w:t>6.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.2技师</w:t>
      </w:r>
      <w:r>
        <w:rPr>
          <w:rFonts w:hint="eastAsia"/>
          <w:lang w:eastAsia="zh-CN"/>
        </w:rPr>
        <w:t>考勤</w:t>
      </w:r>
      <w:r>
        <w:rPr>
          <w:rFonts w:hint="eastAsia"/>
        </w:rPr>
        <w:t>查询</w:t>
      </w:r>
      <w:bookmarkEnd w:id="14"/>
      <w:bookmarkEnd w:id="15"/>
    </w:p>
    <w:p>
      <w:pPr>
        <w:ind w:firstLine="420"/>
        <w:jc w:val="left"/>
      </w:pPr>
      <w:r>
        <w:rPr>
          <w:rFonts w:hint="eastAsia"/>
        </w:rPr>
        <w:t>查询技师</w:t>
      </w:r>
      <w:r>
        <w:rPr>
          <w:rFonts w:hint="eastAsia"/>
          <w:lang w:eastAsia="zh-CN"/>
        </w:rPr>
        <w:t>考勤</w:t>
      </w:r>
      <w:r>
        <w:rPr>
          <w:rFonts w:hint="eastAsia"/>
        </w:rPr>
        <w:t>情况。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hint="eastAsia"/>
          <w:b/>
          <w:bCs/>
          <w:sz w:val="30"/>
          <w:szCs w:val="32"/>
          <w:lang w:eastAsia="zh-CN"/>
        </w:rPr>
      </w:pPr>
      <w:bookmarkStart w:id="16" w:name="_Toc1780"/>
      <w:r>
        <w:rPr>
          <w:rFonts w:hint="eastAsia"/>
          <w:b/>
          <w:bCs/>
          <w:sz w:val="30"/>
          <w:szCs w:val="32"/>
        </w:rPr>
        <w:t>6.</w:t>
      </w:r>
      <w:r>
        <w:rPr>
          <w:rFonts w:hint="eastAsia"/>
          <w:b/>
          <w:bCs/>
          <w:sz w:val="30"/>
          <w:szCs w:val="32"/>
          <w:lang w:val="en-US" w:eastAsia="zh-CN"/>
        </w:rPr>
        <w:t>8</w:t>
      </w:r>
      <w:r>
        <w:rPr>
          <w:rFonts w:hint="eastAsia"/>
          <w:b/>
          <w:bCs/>
          <w:sz w:val="30"/>
          <w:szCs w:val="32"/>
        </w:rPr>
        <w:t>.3技术</w:t>
      </w:r>
      <w:r>
        <w:rPr>
          <w:rFonts w:hint="eastAsia"/>
          <w:b/>
          <w:bCs/>
          <w:sz w:val="30"/>
          <w:szCs w:val="32"/>
          <w:lang w:eastAsia="zh-CN"/>
        </w:rPr>
        <w:t>轮过查询</w:t>
      </w:r>
      <w:bookmarkEnd w:id="16"/>
    </w:p>
    <w:p>
      <w:pPr>
        <w:ind w:firstLine="42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查询技师轮过情况。</w:t>
      </w:r>
    </w:p>
    <w:p>
      <w:pPr>
        <w:jc w:val="left"/>
        <w:rPr>
          <w:b/>
          <w:bCs/>
          <w:sz w:val="30"/>
          <w:szCs w:val="32"/>
        </w:rPr>
      </w:pPr>
      <w:r>
        <w:drawing>
          <wp:inline distT="0" distB="0" distL="114300" distR="114300">
            <wp:extent cx="5266690" cy="2866390"/>
            <wp:effectExtent l="0" t="0" r="6350" b="1397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b/>
          <w:bCs/>
          <w:sz w:val="30"/>
          <w:szCs w:val="32"/>
        </w:rPr>
      </w:pPr>
      <w:bookmarkStart w:id="17" w:name="_Toc28133"/>
      <w:r>
        <w:rPr>
          <w:rFonts w:hint="eastAsia"/>
          <w:b/>
          <w:bCs/>
          <w:sz w:val="30"/>
          <w:szCs w:val="32"/>
        </w:rPr>
        <w:t>6.</w:t>
      </w:r>
      <w:r>
        <w:rPr>
          <w:rFonts w:hint="eastAsia"/>
          <w:b/>
          <w:bCs/>
          <w:sz w:val="30"/>
          <w:szCs w:val="32"/>
          <w:lang w:val="en-US" w:eastAsia="zh-CN"/>
        </w:rPr>
        <w:t>8</w:t>
      </w:r>
      <w:r>
        <w:rPr>
          <w:rFonts w:hint="eastAsia"/>
          <w:b/>
          <w:bCs/>
          <w:sz w:val="30"/>
          <w:szCs w:val="32"/>
        </w:rPr>
        <w:t>.4技</w:t>
      </w:r>
      <w:r>
        <w:rPr>
          <w:rFonts w:hint="eastAsia"/>
          <w:b/>
          <w:bCs/>
          <w:sz w:val="30"/>
          <w:szCs w:val="32"/>
          <w:lang w:eastAsia="zh-CN"/>
        </w:rPr>
        <w:t>师</w:t>
      </w:r>
      <w:r>
        <w:rPr>
          <w:rFonts w:hint="eastAsia"/>
          <w:b/>
          <w:bCs/>
          <w:sz w:val="30"/>
          <w:szCs w:val="32"/>
        </w:rPr>
        <w:t>请假查询</w:t>
      </w:r>
      <w:bookmarkEnd w:id="17"/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hint="eastAsia"/>
          <w:b/>
          <w:bCs/>
          <w:sz w:val="30"/>
          <w:szCs w:val="32"/>
          <w:lang w:val="en-US" w:eastAsia="zh-CN"/>
        </w:rPr>
      </w:pPr>
      <w:bookmarkStart w:id="18" w:name="_Toc12992"/>
      <w:r>
        <w:rPr>
          <w:rFonts w:hint="eastAsia"/>
          <w:b/>
          <w:bCs/>
          <w:sz w:val="30"/>
          <w:szCs w:val="32"/>
          <w:lang w:val="en-US" w:eastAsia="zh-CN"/>
        </w:rPr>
        <w:t>6.8.5 技师超时查询</w:t>
      </w:r>
      <w:bookmarkEnd w:id="18"/>
    </w:p>
    <w:p>
      <w:pPr>
        <w:jc w:val="left"/>
        <w:outlineLvl w:val="9"/>
      </w:pPr>
      <w:r>
        <w:drawing>
          <wp:inline distT="0" distB="0" distL="114300" distR="114300">
            <wp:extent cx="5266690" cy="2866390"/>
            <wp:effectExtent l="0" t="0" r="6350" b="1397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hint="eastAsia"/>
          <w:b/>
          <w:bCs/>
          <w:sz w:val="30"/>
          <w:szCs w:val="32"/>
          <w:lang w:val="en-US" w:eastAsia="zh-CN"/>
        </w:rPr>
      </w:pPr>
      <w:bookmarkStart w:id="19" w:name="_Toc2709"/>
      <w:r>
        <w:rPr>
          <w:rFonts w:hint="eastAsia"/>
          <w:b/>
          <w:bCs/>
          <w:sz w:val="30"/>
          <w:szCs w:val="32"/>
          <w:lang w:val="en-US" w:eastAsia="zh-CN"/>
        </w:rPr>
        <w:t>6.8.6 技师偷钟统计</w:t>
      </w:r>
      <w:bookmarkEnd w:id="19"/>
    </w:p>
    <w:p>
      <w:pPr>
        <w:ind w:firstLine="420" w:firstLineChars="200"/>
        <w:jc w:val="left"/>
      </w:pPr>
      <w:r>
        <w:rPr>
          <w:rFonts w:hint="eastAsia"/>
        </w:rPr>
        <w:t>此功能是查询时间范围内技师提前下钟情况。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hint="eastAsia" w:asciiTheme="minorHAnsi" w:hAnsiTheme="minorHAnsi" w:eastAsiaTheme="minorEastAsia" w:cstheme="minorBidi"/>
          <w:b/>
          <w:bCs/>
          <w:kern w:val="2"/>
          <w:sz w:val="30"/>
          <w:szCs w:val="32"/>
          <w:lang w:val="en-US" w:eastAsia="zh-CN" w:bidi="ar-SA"/>
        </w:rPr>
      </w:pPr>
      <w:bookmarkStart w:id="20" w:name="_Toc5527"/>
      <w:r>
        <w:rPr>
          <w:rFonts w:hint="eastAsia" w:asciiTheme="minorHAnsi" w:hAnsiTheme="minorHAnsi" w:eastAsiaTheme="minorEastAsia" w:cstheme="minorBidi"/>
          <w:b/>
          <w:bCs/>
          <w:kern w:val="2"/>
          <w:sz w:val="30"/>
          <w:szCs w:val="32"/>
          <w:lang w:val="en-US" w:eastAsia="zh-CN" w:bidi="ar-SA"/>
        </w:rPr>
        <w:t>6.8.7 技师漏钟统计</w:t>
      </w:r>
      <w:bookmarkEnd w:id="20"/>
    </w:p>
    <w:p>
      <w:pPr>
        <w:ind w:firstLine="420"/>
        <w:jc w:val="left"/>
      </w:pPr>
      <w:r>
        <w:rPr>
          <w:rFonts w:hint="eastAsia"/>
        </w:rPr>
        <w:t>漏钟是指安排某个技师上钟后，技师一直没有过去上钟。系统中如果安排技师后，技师二十分钟未上钟的话，会记为漏钟。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95769198"/>
    </w:sdtPr>
    <w:sdtContent>
      <w:sdt>
        <w:sdtPr>
          <w:id w:val="98381352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  <w:rPr>
        <w:color w:val="0070C0"/>
      </w:rPr>
    </w:pPr>
    <w:r>
      <w:rPr>
        <w:color w:val="0070C0"/>
      </w:rPr>
      <w:pict>
        <v:shape id="PowerPlusWaterMarkObject26156455" o:spid="_x0000_s4098" o:spt="136" type="#_x0000_t136" style="position:absolute;left:0pt;height:41.8pt;width:543.65pt;mso-position-horizontal:center;mso-position-horizontal-relative:margin;mso-position-vertical:center;mso-position-vertical-relative:margin;rotation:20643840f;z-index:-25165312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  <w:r>
      <w:rPr>
        <w:rFonts w:hint="eastAsia"/>
        <w:color w:val="0070C0"/>
      </w:rPr>
      <w:t>安徽百色猫软件科技有限公司操作手册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PowerPlusWaterMarkObject26156454" o:spid="_x0000_s4099" o:spt="136" type="#_x0000_t136" style="position:absolute;left:0pt;height:41.8pt;width:543.6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PowerPlusWaterMarkObject26156453" o:spid="_x0000_s4097" o:spt="136" type="#_x0000_t136" style="position:absolute;left:0pt;height:41.8pt;width:543.6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2B"/>
    <w:rsid w:val="00007DEC"/>
    <w:rsid w:val="00020B89"/>
    <w:rsid w:val="00046A20"/>
    <w:rsid w:val="00061B2C"/>
    <w:rsid w:val="00082C0B"/>
    <w:rsid w:val="000B1FBD"/>
    <w:rsid w:val="0011723D"/>
    <w:rsid w:val="00145580"/>
    <w:rsid w:val="001622DE"/>
    <w:rsid w:val="0018600F"/>
    <w:rsid w:val="001C7A91"/>
    <w:rsid w:val="001F64CA"/>
    <w:rsid w:val="002036F4"/>
    <w:rsid w:val="002150BA"/>
    <w:rsid w:val="00230A8A"/>
    <w:rsid w:val="00232BB4"/>
    <w:rsid w:val="002344E3"/>
    <w:rsid w:val="0024162E"/>
    <w:rsid w:val="002423BA"/>
    <w:rsid w:val="00250F80"/>
    <w:rsid w:val="002B6862"/>
    <w:rsid w:val="002E4C95"/>
    <w:rsid w:val="0031509A"/>
    <w:rsid w:val="003774FA"/>
    <w:rsid w:val="00385D2F"/>
    <w:rsid w:val="003B055B"/>
    <w:rsid w:val="003C08DA"/>
    <w:rsid w:val="003D5234"/>
    <w:rsid w:val="003D7403"/>
    <w:rsid w:val="003E690E"/>
    <w:rsid w:val="00434AB5"/>
    <w:rsid w:val="0045137C"/>
    <w:rsid w:val="00452E36"/>
    <w:rsid w:val="004B09D4"/>
    <w:rsid w:val="004B26EB"/>
    <w:rsid w:val="004B4A37"/>
    <w:rsid w:val="00500D4D"/>
    <w:rsid w:val="005025F8"/>
    <w:rsid w:val="00535214"/>
    <w:rsid w:val="00567D0D"/>
    <w:rsid w:val="005B4198"/>
    <w:rsid w:val="005E0AA7"/>
    <w:rsid w:val="005E5837"/>
    <w:rsid w:val="00640DE0"/>
    <w:rsid w:val="00651205"/>
    <w:rsid w:val="00662FEC"/>
    <w:rsid w:val="006902CE"/>
    <w:rsid w:val="006A026E"/>
    <w:rsid w:val="006D0E6A"/>
    <w:rsid w:val="006E41FF"/>
    <w:rsid w:val="006F7B90"/>
    <w:rsid w:val="007501BA"/>
    <w:rsid w:val="007567DD"/>
    <w:rsid w:val="00781920"/>
    <w:rsid w:val="00782FE5"/>
    <w:rsid w:val="00784D2B"/>
    <w:rsid w:val="00793870"/>
    <w:rsid w:val="007B1368"/>
    <w:rsid w:val="007C68B1"/>
    <w:rsid w:val="007D09B1"/>
    <w:rsid w:val="007E52DA"/>
    <w:rsid w:val="00802CA0"/>
    <w:rsid w:val="008039DB"/>
    <w:rsid w:val="00822C5B"/>
    <w:rsid w:val="008274C2"/>
    <w:rsid w:val="00877E01"/>
    <w:rsid w:val="00883711"/>
    <w:rsid w:val="008847F1"/>
    <w:rsid w:val="00895499"/>
    <w:rsid w:val="009320D9"/>
    <w:rsid w:val="00932DB5"/>
    <w:rsid w:val="00942F0A"/>
    <w:rsid w:val="00943F87"/>
    <w:rsid w:val="00990672"/>
    <w:rsid w:val="009A49BC"/>
    <w:rsid w:val="009F7312"/>
    <w:rsid w:val="00A16B32"/>
    <w:rsid w:val="00A26167"/>
    <w:rsid w:val="00A2780F"/>
    <w:rsid w:val="00A744D0"/>
    <w:rsid w:val="00AA66BE"/>
    <w:rsid w:val="00AB1655"/>
    <w:rsid w:val="00AB3FE1"/>
    <w:rsid w:val="00AD418A"/>
    <w:rsid w:val="00B034A0"/>
    <w:rsid w:val="00B62518"/>
    <w:rsid w:val="00BB549C"/>
    <w:rsid w:val="00BB63A8"/>
    <w:rsid w:val="00BC1218"/>
    <w:rsid w:val="00BD7942"/>
    <w:rsid w:val="00BF2016"/>
    <w:rsid w:val="00BF7BD7"/>
    <w:rsid w:val="00C12504"/>
    <w:rsid w:val="00C757D8"/>
    <w:rsid w:val="00C82DD7"/>
    <w:rsid w:val="00C97D8E"/>
    <w:rsid w:val="00CC091D"/>
    <w:rsid w:val="00D109DD"/>
    <w:rsid w:val="00D32F57"/>
    <w:rsid w:val="00D50DBC"/>
    <w:rsid w:val="00D65D1A"/>
    <w:rsid w:val="00D778E9"/>
    <w:rsid w:val="00D95106"/>
    <w:rsid w:val="00DA03D9"/>
    <w:rsid w:val="00DA1663"/>
    <w:rsid w:val="00DA4736"/>
    <w:rsid w:val="00DB02F5"/>
    <w:rsid w:val="00DC4B6D"/>
    <w:rsid w:val="00DF6358"/>
    <w:rsid w:val="00E21C51"/>
    <w:rsid w:val="00E321A2"/>
    <w:rsid w:val="00E40FEE"/>
    <w:rsid w:val="00E525E2"/>
    <w:rsid w:val="00E5693C"/>
    <w:rsid w:val="00E81661"/>
    <w:rsid w:val="00E919D2"/>
    <w:rsid w:val="00E96A4D"/>
    <w:rsid w:val="00EA2772"/>
    <w:rsid w:val="00ED5800"/>
    <w:rsid w:val="00F0084D"/>
    <w:rsid w:val="00F03DFA"/>
    <w:rsid w:val="00F3709A"/>
    <w:rsid w:val="00F40B00"/>
    <w:rsid w:val="00F429AB"/>
    <w:rsid w:val="00F62E1A"/>
    <w:rsid w:val="00F6487E"/>
    <w:rsid w:val="00FA28AC"/>
    <w:rsid w:val="00FC5117"/>
    <w:rsid w:val="00FF6F69"/>
    <w:rsid w:val="01B45629"/>
    <w:rsid w:val="01D95CC1"/>
    <w:rsid w:val="02064B9A"/>
    <w:rsid w:val="02227E74"/>
    <w:rsid w:val="05EA3FFA"/>
    <w:rsid w:val="062C6A7D"/>
    <w:rsid w:val="06EF71C8"/>
    <w:rsid w:val="09023386"/>
    <w:rsid w:val="0928690D"/>
    <w:rsid w:val="0A1239AB"/>
    <w:rsid w:val="0ADD1095"/>
    <w:rsid w:val="0D1B535C"/>
    <w:rsid w:val="0D4D0330"/>
    <w:rsid w:val="10930308"/>
    <w:rsid w:val="10A234F7"/>
    <w:rsid w:val="11820AD7"/>
    <w:rsid w:val="12367961"/>
    <w:rsid w:val="12C60D9D"/>
    <w:rsid w:val="14DA2698"/>
    <w:rsid w:val="19363670"/>
    <w:rsid w:val="19436984"/>
    <w:rsid w:val="1EE94D5A"/>
    <w:rsid w:val="21D86866"/>
    <w:rsid w:val="24BC3239"/>
    <w:rsid w:val="260D446D"/>
    <w:rsid w:val="28E8199C"/>
    <w:rsid w:val="2A5F6B4B"/>
    <w:rsid w:val="30AD16B6"/>
    <w:rsid w:val="31556017"/>
    <w:rsid w:val="341C5F18"/>
    <w:rsid w:val="36377DE9"/>
    <w:rsid w:val="37410524"/>
    <w:rsid w:val="37D47B67"/>
    <w:rsid w:val="3A1C10F5"/>
    <w:rsid w:val="3ABF1229"/>
    <w:rsid w:val="3CF41E17"/>
    <w:rsid w:val="3F2A79EC"/>
    <w:rsid w:val="431321AC"/>
    <w:rsid w:val="44FE68D2"/>
    <w:rsid w:val="458F5CEB"/>
    <w:rsid w:val="4C9D7182"/>
    <w:rsid w:val="4E297804"/>
    <w:rsid w:val="4F40308F"/>
    <w:rsid w:val="51B621D4"/>
    <w:rsid w:val="53706202"/>
    <w:rsid w:val="56205E55"/>
    <w:rsid w:val="5A8845A2"/>
    <w:rsid w:val="5DBC2601"/>
    <w:rsid w:val="5E9050FC"/>
    <w:rsid w:val="613975DF"/>
    <w:rsid w:val="63701911"/>
    <w:rsid w:val="6429529C"/>
    <w:rsid w:val="64B5702B"/>
    <w:rsid w:val="67D02D3E"/>
    <w:rsid w:val="6E9F0B33"/>
    <w:rsid w:val="6EF450E0"/>
    <w:rsid w:val="703A33C6"/>
    <w:rsid w:val="73D23C5E"/>
    <w:rsid w:val="77820133"/>
    <w:rsid w:val="7BA62506"/>
    <w:rsid w:val="7D1F0551"/>
    <w:rsid w:val="7DC4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3"/>
    <w:link w:val="4"/>
    <w:qFormat/>
    <w:uiPriority w:val="9"/>
    <w:rPr>
      <w:b/>
      <w:bCs/>
      <w:sz w:val="30"/>
      <w:szCs w:val="32"/>
    </w:rPr>
  </w:style>
  <w:style w:type="character" w:customStyle="1" w:styleId="19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21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8"/>
    <w:qFormat/>
    <w:uiPriority w:val="99"/>
    <w:rPr>
      <w:sz w:val="18"/>
      <w:szCs w:val="18"/>
    </w:rPr>
  </w:style>
  <w:style w:type="paragraph" w:customStyle="1" w:styleId="23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061972-5F72-4900-B807-83BFA7791A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67</Pages>
  <Words>2411</Words>
  <Characters>13743</Characters>
  <Lines>114</Lines>
  <Paragraphs>32</Paragraphs>
  <TotalTime>2</TotalTime>
  <ScaleCrop>false</ScaleCrop>
  <LinksUpToDate>false</LinksUpToDate>
  <CharactersWithSpaces>16122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2020-05-14T02:01:00Z</dcterms:created>
  <dc:creator>admin</dc:creator>
  <cp:lastModifiedBy>百色猫</cp:lastModifiedBy>
  <dcterms:modified xsi:type="dcterms:W3CDTF">2020-09-22T09:01:05Z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