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103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4" w:name="_GoBack"/>
          <w:bookmarkEnd w:id="14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6"/>
            <w:tabs>
              <w:tab w:val="right" w:leader="dot" w:pos="8306"/>
            </w:tabs>
            <w:ind w:left="0" w:leftChars="0" w:firstLine="0" w:firstLineChars="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_Toc22673 </w:instrText>
          </w:r>
          <w:r>
            <w:fldChar w:fldCharType="separate"/>
          </w:r>
          <w:r>
            <w:rPr>
              <w:rFonts w:hint="eastAsia"/>
            </w:rPr>
            <w:t>2.会员</w:t>
          </w:r>
          <w:r>
            <w:tab/>
          </w:r>
          <w:r>
            <w:fldChar w:fldCharType="begin"/>
          </w:r>
          <w:r>
            <w:instrText xml:space="preserve"> PAGEREF _Toc22673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_Toc31428 </w:instrText>
          </w:r>
          <w:r>
            <w:fldChar w:fldCharType="separate"/>
          </w:r>
          <w:r>
            <w:rPr>
              <w:rFonts w:hint="eastAsia"/>
            </w:rPr>
            <w:t>2.1会员类型</w:t>
          </w:r>
          <w:r>
            <w:tab/>
          </w:r>
          <w:r>
            <w:fldChar w:fldCharType="begin"/>
          </w:r>
          <w:r>
            <w:instrText xml:space="preserve"> PAGEREF _Toc31428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_Toc31681 </w:instrText>
          </w:r>
          <w:r>
            <w:fldChar w:fldCharType="separate"/>
          </w:r>
          <w:r>
            <w:rPr>
              <w:rFonts w:hint="eastAsia"/>
            </w:rPr>
            <w:t>2.2会员管理</w:t>
          </w:r>
          <w:r>
            <w:tab/>
          </w:r>
          <w:r>
            <w:fldChar w:fldCharType="begin"/>
          </w:r>
          <w:r>
            <w:instrText xml:space="preserve"> PAGEREF _Toc31681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_Toc634 </w:instrText>
          </w:r>
          <w:r>
            <w:fldChar w:fldCharType="separate"/>
          </w:r>
          <w:r>
            <w:rPr>
              <w:rFonts w:hint="eastAsia"/>
            </w:rPr>
            <w:t>2.2.1会员发卡</w:t>
          </w:r>
          <w:r>
            <w:tab/>
          </w:r>
          <w:r>
            <w:fldChar w:fldCharType="begin"/>
          </w:r>
          <w:r>
            <w:instrText xml:space="preserve"> PAGEREF _Toc634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_Toc20463 </w:instrText>
          </w:r>
          <w:r>
            <w:fldChar w:fldCharType="separate"/>
          </w:r>
          <w:r>
            <w:rPr>
              <w:rFonts w:hint="eastAsia"/>
            </w:rPr>
            <w:t>2.2.2会员充值</w:t>
          </w:r>
          <w:r>
            <w:tab/>
          </w:r>
          <w:r>
            <w:fldChar w:fldCharType="begin"/>
          </w:r>
          <w:r>
            <w:instrText xml:space="preserve"> PAGEREF _Toc20463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_Toc1696 </w:instrText>
          </w:r>
          <w:r>
            <w:fldChar w:fldCharType="separate"/>
          </w:r>
          <w:r>
            <w:rPr>
              <w:rFonts w:hint="eastAsia"/>
            </w:rPr>
            <w:t>2.2.3会员信息修改</w:t>
          </w:r>
          <w:r>
            <w:tab/>
          </w:r>
          <w:r>
            <w:fldChar w:fldCharType="begin"/>
          </w:r>
          <w:r>
            <w:instrText xml:space="preserve"> PAGEREF _Toc1696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_Toc31121 </w:instrText>
          </w:r>
          <w:r>
            <w:fldChar w:fldCharType="separate"/>
          </w:r>
          <w:r>
            <w:rPr>
              <w:rFonts w:hint="eastAsia"/>
            </w:rPr>
            <w:t>2.2.4删除会员</w:t>
          </w:r>
          <w:r>
            <w:tab/>
          </w:r>
          <w:r>
            <w:fldChar w:fldCharType="begin"/>
          </w:r>
          <w:r>
            <w:instrText xml:space="preserve"> PAGEREF _Toc31121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_Toc16167 </w:instrText>
          </w:r>
          <w:r>
            <w:fldChar w:fldCharType="separate"/>
          </w:r>
          <w:r>
            <w:rPr>
              <w:rFonts w:hint="eastAsia"/>
            </w:rPr>
            <w:t>2.2.5会员转账</w:t>
          </w:r>
          <w:r>
            <w:tab/>
          </w:r>
          <w:r>
            <w:fldChar w:fldCharType="begin"/>
          </w:r>
          <w:r>
            <w:instrText xml:space="preserve"> PAGEREF _Toc16167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_Toc10457 </w:instrText>
          </w:r>
          <w:r>
            <w:fldChar w:fldCharType="separate"/>
          </w:r>
          <w:r>
            <w:rPr>
              <w:rFonts w:hint="eastAsia"/>
            </w:rPr>
            <w:t>2.3消费查询</w:t>
          </w:r>
          <w:r>
            <w:tab/>
          </w:r>
          <w:r>
            <w:fldChar w:fldCharType="begin"/>
          </w:r>
          <w:r>
            <w:instrText xml:space="preserve"> PAGEREF _Toc10457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_Toc15194 </w:instrText>
          </w:r>
          <w:r>
            <w:fldChar w:fldCharType="separate"/>
          </w:r>
          <w:r>
            <w:rPr>
              <w:rFonts w:hint="eastAsia"/>
            </w:rPr>
            <w:t>2.4充值查询</w:t>
          </w:r>
          <w:r>
            <w:tab/>
          </w:r>
          <w:r>
            <w:fldChar w:fldCharType="begin"/>
          </w:r>
          <w:r>
            <w:instrText xml:space="preserve"> PAGEREF _Toc15194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_Toc22593 </w:instrText>
          </w:r>
          <w:r>
            <w:fldChar w:fldCharType="separate"/>
          </w:r>
          <w:r>
            <w:rPr>
              <w:rFonts w:hint="eastAsia"/>
            </w:rPr>
            <w:t>2.5会员转账查询</w:t>
          </w:r>
          <w:r>
            <w:tab/>
          </w:r>
          <w:r>
            <w:fldChar w:fldCharType="begin"/>
          </w:r>
          <w:r>
            <w:instrText xml:space="preserve"> PAGEREF _Toc22593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_Toc31417 </w:instrText>
          </w:r>
          <w:r>
            <w:fldChar w:fldCharType="separate"/>
          </w:r>
          <w:r>
            <w:rPr>
              <w:rFonts w:hint="eastAsia"/>
            </w:rPr>
            <w:t>3营销管理</w:t>
          </w:r>
          <w:r>
            <w:tab/>
          </w:r>
          <w:r>
            <w:fldChar w:fldCharType="begin"/>
          </w:r>
          <w:r>
            <w:instrText xml:space="preserve"> PAGEREF _Toc31417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_Toc1139 </w:instrText>
          </w:r>
          <w:r>
            <w:fldChar w:fldCharType="separate"/>
          </w:r>
          <w:r>
            <w:rPr>
              <w:rFonts w:hint="eastAsia"/>
            </w:rPr>
            <w:t>3.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活动方案</w:t>
          </w:r>
          <w:r>
            <w:tab/>
          </w:r>
          <w:r>
            <w:fldChar w:fldCharType="begin"/>
          </w:r>
          <w:r>
            <w:instrText xml:space="preserve"> PAGEREF _Toc1139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_Toc15825 </w:instrText>
          </w:r>
          <w:r>
            <w:fldChar w:fldCharType="separate"/>
          </w:r>
          <w:r>
            <w:rPr>
              <w:rFonts w:hint="eastAsia"/>
            </w:rPr>
            <w:t>3.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折扣活动</w:t>
          </w:r>
          <w:r>
            <w:tab/>
          </w:r>
          <w:r>
            <w:fldChar w:fldCharType="begin"/>
          </w:r>
          <w:r>
            <w:instrText xml:space="preserve"> PAGEREF _Toc15825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2"/>
      </w:pPr>
      <w:bookmarkStart w:id="0" w:name="_Toc22673"/>
      <w:r>
        <w:rPr>
          <w:rFonts w:hint="eastAsia"/>
        </w:rPr>
        <w:t>2.会员</w:t>
      </w:r>
      <w:bookmarkEnd w:id="0"/>
    </w:p>
    <w:p>
      <w:pPr>
        <w:ind w:firstLine="420"/>
        <w:jc w:val="left"/>
      </w:pPr>
      <w:r>
        <w:rPr>
          <w:rFonts w:hint="eastAsia"/>
        </w:rPr>
        <w:t>添加会员时需要先设置会员类型，所以下面先介绍会员类型模块。</w:t>
      </w:r>
    </w:p>
    <w:p>
      <w:pPr>
        <w:pStyle w:val="3"/>
        <w:outlineLvl w:val="0"/>
        <w:rPr>
          <w:rFonts w:hint="eastAsia"/>
        </w:rPr>
      </w:pPr>
      <w:bookmarkStart w:id="1" w:name="_Toc31428"/>
      <w:r>
        <w:rPr>
          <w:rFonts w:hint="eastAsia"/>
        </w:rPr>
        <w:t>2.1会员类型</w:t>
      </w:r>
      <w:bookmarkEnd w:id="1"/>
    </w:p>
    <w:p>
      <w:pPr>
        <w:ind w:firstLine="420"/>
        <w:jc w:val="left"/>
        <w:rPr>
          <w:color w:val="FF0000"/>
        </w:rPr>
      </w:pPr>
      <w:r>
        <w:rPr>
          <w:rFonts w:hint="eastAsia"/>
        </w:rPr>
        <w:t>点击会员类型模块，然后点击【添加】功能，添加会员类型。会员类型可以根据门店情况进行添加。软件中会员充值赠送金额提供了三个选项：第一个是充值指定金额赠送指定金额，如充1000送200、充3000送500等。第二个是设置充值达到指定金额按比例赠送，如10%起送金额2000,15%起送金额5000等。最后一个是不赠送。如果会员消费打折的话，可以设置会员折扣。注：</w:t>
      </w:r>
      <w:r>
        <w:rPr>
          <w:rFonts w:hint="eastAsia"/>
          <w:color w:val="FF0000"/>
        </w:rPr>
        <w:t>如果设置了充值赠送，就必须要设置开始时间和结束时间，不然充值赠送的金额无法生效。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31681"/>
      <w:r>
        <w:rPr>
          <w:rFonts w:hint="eastAsia"/>
        </w:rPr>
        <w:t>2.2会员管理</w:t>
      </w:r>
      <w:bookmarkEnd w:id="2"/>
    </w:p>
    <w:p>
      <w:pPr>
        <w:pStyle w:val="4"/>
      </w:pPr>
      <w:bookmarkStart w:id="3" w:name="_Toc634"/>
      <w:r>
        <w:rPr>
          <w:rFonts w:hint="eastAsia"/>
        </w:rPr>
        <w:t>2.2.1会员发卡</w:t>
      </w:r>
      <w:bookmarkEnd w:id="3"/>
    </w:p>
    <w:p>
      <w:pPr>
        <w:ind w:firstLine="420"/>
        <w:jc w:val="left"/>
      </w:pPr>
      <w:r>
        <w:rPr>
          <w:rFonts w:hint="eastAsia"/>
        </w:rPr>
        <w:t>点击【会员发卡】，进入会员发卡界面，选择会员类型，填写会员相关信息。会员卡内码、会员卡号以及会员的联系方式在软件中必须是唯一的（没有重复）。是否挂账默认是否，即不允许挂账。售卡人在系统中默认填写当前登录人员的工号。如果是其他人推的卡，需要改为推卡人的工号。服务密码如果没有输入就是默认密码123456，此密码是会员在结账时需要输入密码才能从会员卡中扣钱。实收金额一般为会员要充值的金额。输入实收金额后，点击充值金额输入框，充值金额会自动填上，如果设置了充值赠送，充值金额会自动加上赠送的金额。如实收金额中输入1000，充值金额会自动变成1200。付款方式选择客户实际的付款方式，如现金、银行卡、支付宝、微信。系统中还提供了一个支付方式：免单。免单方式一般为老板自己办卡或给朋友办卡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20463"/>
      <w:r>
        <w:rPr>
          <w:rFonts w:hint="eastAsia"/>
        </w:rPr>
        <w:t>2.2.2会员充值</w:t>
      </w:r>
      <w:bookmarkEnd w:id="4"/>
    </w:p>
    <w:p>
      <w:pPr>
        <w:ind w:firstLine="420"/>
        <w:jc w:val="left"/>
      </w:pPr>
      <w:r>
        <w:rPr>
          <w:rFonts w:hint="eastAsia"/>
        </w:rPr>
        <w:t>在列表中选择需要充值的会员，然后点击【会员充值】按钮，进行充值。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1696"/>
      <w:r>
        <w:rPr>
          <w:rFonts w:hint="eastAsia"/>
        </w:rPr>
        <w:t>2.2.3会员信息修改</w:t>
      </w:r>
      <w:bookmarkEnd w:id="5"/>
    </w:p>
    <w:p>
      <w:pPr>
        <w:ind w:firstLine="420"/>
        <w:jc w:val="left"/>
      </w:pPr>
      <w:r>
        <w:rPr>
          <w:rFonts w:hint="eastAsia"/>
        </w:rPr>
        <w:t>选择需要修改信息的会员，然后点击【修改信息】修改会员的基本信息。此功能有权限验证，点【修改信息】按钮会跳转到权限验证页面，只有验证通过后才能修改会员的基本信息。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31121"/>
      <w:r>
        <w:rPr>
          <w:rFonts w:hint="eastAsia"/>
        </w:rPr>
        <w:t>2.2.4删除会员</w:t>
      </w:r>
      <w:bookmarkEnd w:id="6"/>
    </w:p>
    <w:p>
      <w:pPr>
        <w:ind w:firstLine="420"/>
        <w:jc w:val="left"/>
      </w:pPr>
      <w:r>
        <w:rPr>
          <w:rFonts w:hint="eastAsia"/>
        </w:rPr>
        <w:t>如果要删除会员也是需要先进行权限验证，只有授权了才能删除会员。在列表中勾选需要删除的会员，然后点击删除，进行权限验证，验证通过后自动删除。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6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16167"/>
      <w:r>
        <w:rPr>
          <w:rFonts w:hint="eastAsia"/>
        </w:rPr>
        <w:t>2.2.5会员转账</w:t>
      </w:r>
      <w:bookmarkEnd w:id="7"/>
    </w:p>
    <w:p>
      <w:pPr>
        <w:ind w:firstLine="420"/>
        <w:jc w:val="left"/>
      </w:pPr>
      <w:r>
        <w:rPr>
          <w:rFonts w:hint="eastAsia"/>
        </w:rPr>
        <w:t>会员转账是将一张会员卡里的钱转到另一张会员卡中。此功能需要权限验证。具体操作时先选择需要转出的会员卡，然后点击【会员转账】按钮，进入权限验证页面，输入工号和密码以及备注，验证成功后进入转账界面，输入转入的会员卡号，和转入金额，然后输入转出卡的密码，点击【确定】，转账完成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eastAsia="zh-CN"/>
        </w:rPr>
      </w:pPr>
      <w:r>
        <w:rPr>
          <w:rFonts w:hint="eastAsia"/>
        </w:rPr>
        <w:t>2.2.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会员</w:t>
      </w:r>
      <w:r>
        <w:rPr>
          <w:rFonts w:hint="eastAsia"/>
          <w:lang w:eastAsia="zh-CN"/>
        </w:rPr>
        <w:t>退款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4150" cy="1947545"/>
            <wp:effectExtent l="0" t="0" r="12700" b="1460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040" cy="2353310"/>
            <wp:effectExtent l="0" t="0" r="3810" b="889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会员退款会将允许的时间退款的充值记录查出来，点击退款后会弹出校验框，输入有权限的账号密码，然后将这条记录退掉，实收的退掉，赠送的也退</w:t>
      </w:r>
    </w:p>
    <w:p>
      <w:pPr>
        <w:pStyle w:val="3"/>
      </w:pPr>
      <w:bookmarkStart w:id="8" w:name="_Toc10457"/>
      <w:r>
        <w:rPr>
          <w:rFonts w:hint="eastAsia"/>
        </w:rPr>
        <w:t>2.3消费查询</w:t>
      </w:r>
      <w:bookmarkEnd w:id="8"/>
    </w:p>
    <w:p>
      <w:pPr>
        <w:ind w:firstLine="420"/>
        <w:jc w:val="left"/>
      </w:pPr>
      <w:r>
        <w:rPr>
          <w:rFonts w:hint="eastAsia"/>
        </w:rPr>
        <w:t>点击会员消费查询，可以看到所有会员的消费记录。可以查找某个会员的消费记录，也查询是还可以加时间范围查询。还可以导出查询到的会员消费记录到excel表里。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15194"/>
      <w:r>
        <w:rPr>
          <w:rFonts w:hint="eastAsia"/>
        </w:rPr>
        <w:t>2.4充值查询</w:t>
      </w:r>
      <w:bookmarkEnd w:id="9"/>
    </w:p>
    <w:p>
      <w:pPr>
        <w:ind w:firstLine="420"/>
        <w:jc w:val="left"/>
        <w:rPr>
          <w:rFonts w:hint="eastAsia"/>
        </w:rPr>
      </w:pPr>
      <w:r>
        <w:rPr>
          <w:rFonts w:hint="eastAsia"/>
        </w:rPr>
        <w:t>可以查询会员的充值记录和导出excel。和上面的【会员消费查询】一样。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22593"/>
      <w:r>
        <w:rPr>
          <w:rFonts w:hint="eastAsia"/>
        </w:rPr>
        <w:t>2.5会员转账查询</w:t>
      </w:r>
      <w:bookmarkEnd w:id="10"/>
    </w:p>
    <w:p>
      <w:pPr>
        <w:ind w:firstLine="420"/>
        <w:jc w:val="left"/>
        <w:rPr>
          <w:rFonts w:hint="eastAsia"/>
        </w:rPr>
      </w:pPr>
      <w:r>
        <w:rPr>
          <w:rFonts w:hint="eastAsia"/>
        </w:rPr>
        <w:t>和会员的其他查询一样进行查询。</w:t>
      </w:r>
    </w:p>
    <w:p>
      <w:pPr>
        <w:jc w:val="left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2.6 会员分析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分析近期会员到店消费情况，更好分析店内数据。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2.7 短信群发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日常节假日、生日可以发祝福短信。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1" w:name="_Toc31417"/>
      <w:r>
        <w:rPr>
          <w:rFonts w:hint="eastAsia"/>
        </w:rPr>
        <w:t>3营销管理</w:t>
      </w:r>
      <w:bookmarkEnd w:id="11"/>
    </w:p>
    <w:p>
      <w:pPr>
        <w:ind w:firstLine="420"/>
        <w:jc w:val="left"/>
      </w:pPr>
      <w:r>
        <w:rPr>
          <w:rFonts w:hint="eastAsia"/>
        </w:rPr>
        <w:t>此模块就是设置一些打折活动。</w:t>
      </w:r>
    </w:p>
    <w:p>
      <w:pPr>
        <w:pStyle w:val="3"/>
        <w:outlineLvl w:val="0"/>
      </w:pPr>
      <w:bookmarkStart w:id="12" w:name="_Toc1139"/>
      <w:r>
        <w:rPr>
          <w:rFonts w:hint="eastAsia"/>
        </w:rPr>
        <w:t>3.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活动方案</w:t>
      </w:r>
      <w:bookmarkEnd w:id="12"/>
    </w:p>
    <w:p>
      <w:pPr>
        <w:ind w:firstLine="420"/>
        <w:jc w:val="left"/>
      </w:pPr>
      <w:r>
        <w:rPr>
          <w:rFonts w:hint="eastAsia"/>
        </w:rPr>
        <w:t>点击活动方案，到活动方案列表页面，然后点击【添加】按钮，添加新的活动方案。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outlineLvl w:val="0"/>
      </w:pPr>
      <w:bookmarkStart w:id="13" w:name="_Toc15825"/>
      <w:r>
        <w:rPr>
          <w:rFonts w:hint="eastAsia"/>
        </w:rPr>
        <w:t>3.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折扣活动</w:t>
      </w:r>
      <w:bookmarkEnd w:id="13"/>
    </w:p>
    <w:p>
      <w:pPr>
        <w:ind w:firstLine="420"/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上面的活动方案设置好后，需要到这里添加折扣活动，使打折活动生效。点击【添加】，然后设置活动的时间以及限制条件。</w:t>
      </w:r>
      <w:r>
        <w:rPr>
          <w:rFonts w:hint="eastAsia"/>
          <w:lang w:eastAsia="zh-CN"/>
        </w:rPr>
        <w:t>折上折选是的话，在活动内用会员结账会在会员价的基础上在走活动的折扣</w:t>
      </w:r>
    </w:p>
    <w:p>
      <w:pPr>
        <w:jc w:val="left"/>
      </w:pPr>
      <w:r>
        <w:drawing>
          <wp:inline distT="0" distB="0" distL="114300" distR="114300">
            <wp:extent cx="5266690" cy="2866390"/>
            <wp:effectExtent l="0" t="0" r="6350" b="13970"/>
            <wp:docPr id="1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/>
          <w:lang w:val="en-US" w:eastAsia="zh-CN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95769198"/>
    </w:sdtPr>
    <w:sdtContent>
      <w:sdt>
        <w:sdtPr>
          <w:id w:val="98381352"/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left"/>
      <w:rPr>
        <w:color w:val="0070C0"/>
      </w:rPr>
    </w:pPr>
    <w:r>
      <w:rPr>
        <w:color w:val="0070C0"/>
      </w:rPr>
      <w:pict>
        <v:shape id="PowerPlusWaterMarkObject26156455" o:spid="_x0000_s4098" o:spt="136" type="#_x0000_t136" style="position:absolute;left:0pt;height:41.8pt;width:543.65pt;mso-position-horizontal:center;mso-position-horizontal-relative:margin;mso-position-vertical:center;mso-position-vertical-relative:margin;rotation:20643840f;z-index:-251653120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安徽百色猫软件科技有限公司" style="font-family:宋体;font-size:1pt;v-text-align:center;"/>
        </v:shape>
      </w:pict>
    </w:r>
    <w:r>
      <w:rPr>
        <w:rFonts w:hint="eastAsia"/>
        <w:color w:val="0070C0"/>
      </w:rPr>
      <w:t>安徽百色猫软件科技有限公司操作手册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PowerPlusWaterMarkObject26156454" o:spid="_x0000_s4099" o:spt="136" type="#_x0000_t136" style="position:absolute;left:0pt;height:41.8pt;width:543.6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安徽百色猫软件科技有限公司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PowerPlusWaterMarkObject26156453" o:spid="_x0000_s4097" o:spt="136" type="#_x0000_t136" style="position:absolute;left:0pt;height:41.8pt;width:543.6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安徽百色猫软件科技有限公司" style="font-family:宋体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2B"/>
    <w:rsid w:val="00007DEC"/>
    <w:rsid w:val="00020B89"/>
    <w:rsid w:val="00046A20"/>
    <w:rsid w:val="00061B2C"/>
    <w:rsid w:val="00082C0B"/>
    <w:rsid w:val="000B1FBD"/>
    <w:rsid w:val="0011723D"/>
    <w:rsid w:val="00145580"/>
    <w:rsid w:val="001622DE"/>
    <w:rsid w:val="0018600F"/>
    <w:rsid w:val="001C7A91"/>
    <w:rsid w:val="001F64CA"/>
    <w:rsid w:val="002036F4"/>
    <w:rsid w:val="002150BA"/>
    <w:rsid w:val="00230A8A"/>
    <w:rsid w:val="00232BB4"/>
    <w:rsid w:val="002344E3"/>
    <w:rsid w:val="0024162E"/>
    <w:rsid w:val="002423BA"/>
    <w:rsid w:val="00250F80"/>
    <w:rsid w:val="002B6862"/>
    <w:rsid w:val="002E4C95"/>
    <w:rsid w:val="0031509A"/>
    <w:rsid w:val="003774FA"/>
    <w:rsid w:val="00385D2F"/>
    <w:rsid w:val="003B055B"/>
    <w:rsid w:val="003C08DA"/>
    <w:rsid w:val="003D5234"/>
    <w:rsid w:val="003D7403"/>
    <w:rsid w:val="003E690E"/>
    <w:rsid w:val="00434AB5"/>
    <w:rsid w:val="0045137C"/>
    <w:rsid w:val="00452E36"/>
    <w:rsid w:val="004B09D4"/>
    <w:rsid w:val="004B26EB"/>
    <w:rsid w:val="004B4A37"/>
    <w:rsid w:val="00500D4D"/>
    <w:rsid w:val="005025F8"/>
    <w:rsid w:val="00535214"/>
    <w:rsid w:val="00567D0D"/>
    <w:rsid w:val="005B4198"/>
    <w:rsid w:val="005E0AA7"/>
    <w:rsid w:val="005E5837"/>
    <w:rsid w:val="00640DE0"/>
    <w:rsid w:val="00651205"/>
    <w:rsid w:val="00662FEC"/>
    <w:rsid w:val="006902CE"/>
    <w:rsid w:val="006A026E"/>
    <w:rsid w:val="006D0E6A"/>
    <w:rsid w:val="006E41FF"/>
    <w:rsid w:val="006F7B90"/>
    <w:rsid w:val="007501BA"/>
    <w:rsid w:val="007567DD"/>
    <w:rsid w:val="00781920"/>
    <w:rsid w:val="00782FE5"/>
    <w:rsid w:val="00784D2B"/>
    <w:rsid w:val="00793870"/>
    <w:rsid w:val="007B1368"/>
    <w:rsid w:val="007C68B1"/>
    <w:rsid w:val="007D09B1"/>
    <w:rsid w:val="007E52DA"/>
    <w:rsid w:val="00802CA0"/>
    <w:rsid w:val="008039DB"/>
    <w:rsid w:val="00822C5B"/>
    <w:rsid w:val="008274C2"/>
    <w:rsid w:val="00877E01"/>
    <w:rsid w:val="00883711"/>
    <w:rsid w:val="008847F1"/>
    <w:rsid w:val="00895499"/>
    <w:rsid w:val="009320D9"/>
    <w:rsid w:val="00932DB5"/>
    <w:rsid w:val="00942F0A"/>
    <w:rsid w:val="00943F87"/>
    <w:rsid w:val="00990672"/>
    <w:rsid w:val="009A49BC"/>
    <w:rsid w:val="009F7312"/>
    <w:rsid w:val="00A16B32"/>
    <w:rsid w:val="00A26167"/>
    <w:rsid w:val="00A2780F"/>
    <w:rsid w:val="00A744D0"/>
    <w:rsid w:val="00AA66BE"/>
    <w:rsid w:val="00AB1655"/>
    <w:rsid w:val="00AB3FE1"/>
    <w:rsid w:val="00AD418A"/>
    <w:rsid w:val="00B034A0"/>
    <w:rsid w:val="00B62518"/>
    <w:rsid w:val="00BB549C"/>
    <w:rsid w:val="00BB63A8"/>
    <w:rsid w:val="00BC1218"/>
    <w:rsid w:val="00BD7942"/>
    <w:rsid w:val="00BF2016"/>
    <w:rsid w:val="00BF7BD7"/>
    <w:rsid w:val="00C12504"/>
    <w:rsid w:val="00C757D8"/>
    <w:rsid w:val="00C82DD7"/>
    <w:rsid w:val="00C97D8E"/>
    <w:rsid w:val="00CC091D"/>
    <w:rsid w:val="00D109DD"/>
    <w:rsid w:val="00D32F57"/>
    <w:rsid w:val="00D50DBC"/>
    <w:rsid w:val="00D65D1A"/>
    <w:rsid w:val="00D778E9"/>
    <w:rsid w:val="00D95106"/>
    <w:rsid w:val="00DA03D9"/>
    <w:rsid w:val="00DA1663"/>
    <w:rsid w:val="00DA4736"/>
    <w:rsid w:val="00DB02F5"/>
    <w:rsid w:val="00DC4B6D"/>
    <w:rsid w:val="00DF6358"/>
    <w:rsid w:val="00E21C51"/>
    <w:rsid w:val="00E321A2"/>
    <w:rsid w:val="00E40FEE"/>
    <w:rsid w:val="00E525E2"/>
    <w:rsid w:val="00E5693C"/>
    <w:rsid w:val="00E81661"/>
    <w:rsid w:val="00E919D2"/>
    <w:rsid w:val="00E96A4D"/>
    <w:rsid w:val="00EA2772"/>
    <w:rsid w:val="00ED5800"/>
    <w:rsid w:val="00F0084D"/>
    <w:rsid w:val="00F03DFA"/>
    <w:rsid w:val="00F3709A"/>
    <w:rsid w:val="00F40B00"/>
    <w:rsid w:val="00F429AB"/>
    <w:rsid w:val="00F62E1A"/>
    <w:rsid w:val="00F6487E"/>
    <w:rsid w:val="00FA28AC"/>
    <w:rsid w:val="00FC5117"/>
    <w:rsid w:val="00FF6F69"/>
    <w:rsid w:val="01B45629"/>
    <w:rsid w:val="01D95CC1"/>
    <w:rsid w:val="02064B9A"/>
    <w:rsid w:val="02227E74"/>
    <w:rsid w:val="05EA3FFA"/>
    <w:rsid w:val="062C6A7D"/>
    <w:rsid w:val="06EF71C8"/>
    <w:rsid w:val="09023386"/>
    <w:rsid w:val="0928690D"/>
    <w:rsid w:val="0A1239AB"/>
    <w:rsid w:val="0ADD1095"/>
    <w:rsid w:val="0D1B535C"/>
    <w:rsid w:val="0D4D0330"/>
    <w:rsid w:val="10930308"/>
    <w:rsid w:val="10A234F7"/>
    <w:rsid w:val="11820AD7"/>
    <w:rsid w:val="12367961"/>
    <w:rsid w:val="12C60D9D"/>
    <w:rsid w:val="14DA2698"/>
    <w:rsid w:val="19363670"/>
    <w:rsid w:val="19436984"/>
    <w:rsid w:val="1EE94D5A"/>
    <w:rsid w:val="21D86866"/>
    <w:rsid w:val="24BC3239"/>
    <w:rsid w:val="260D446D"/>
    <w:rsid w:val="28D81872"/>
    <w:rsid w:val="28E8199C"/>
    <w:rsid w:val="2A5F6B4B"/>
    <w:rsid w:val="30AD16B6"/>
    <w:rsid w:val="31556017"/>
    <w:rsid w:val="341C5F18"/>
    <w:rsid w:val="36377DE9"/>
    <w:rsid w:val="37410524"/>
    <w:rsid w:val="37D47B67"/>
    <w:rsid w:val="3A1C10F5"/>
    <w:rsid w:val="3ABF1229"/>
    <w:rsid w:val="3CF41E17"/>
    <w:rsid w:val="3F2A79EC"/>
    <w:rsid w:val="44FE68D2"/>
    <w:rsid w:val="458F5CEB"/>
    <w:rsid w:val="4C9D7182"/>
    <w:rsid w:val="4E297804"/>
    <w:rsid w:val="4F40308F"/>
    <w:rsid w:val="51B621D4"/>
    <w:rsid w:val="53706202"/>
    <w:rsid w:val="56205E55"/>
    <w:rsid w:val="5A8845A2"/>
    <w:rsid w:val="5DBC2601"/>
    <w:rsid w:val="5E9050FC"/>
    <w:rsid w:val="613975DF"/>
    <w:rsid w:val="63701911"/>
    <w:rsid w:val="6429529C"/>
    <w:rsid w:val="64B5702B"/>
    <w:rsid w:val="67D02D3E"/>
    <w:rsid w:val="6E9F0B33"/>
    <w:rsid w:val="6EF450E0"/>
    <w:rsid w:val="73D23C5E"/>
    <w:rsid w:val="77820133"/>
    <w:rsid w:val="7BA62506"/>
    <w:rsid w:val="7D1F0551"/>
    <w:rsid w:val="7DC41DEB"/>
    <w:rsid w:val="7FB1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3"/>
    <w:link w:val="4"/>
    <w:qFormat/>
    <w:uiPriority w:val="9"/>
    <w:rPr>
      <w:b/>
      <w:bCs/>
      <w:sz w:val="30"/>
      <w:szCs w:val="32"/>
    </w:rPr>
  </w:style>
  <w:style w:type="character" w:customStyle="1" w:styleId="19">
    <w:name w:val="标题 4 Char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21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2">
    <w:name w:val="页脚 Char"/>
    <w:basedOn w:val="13"/>
    <w:link w:val="8"/>
    <w:qFormat/>
    <w:uiPriority w:val="99"/>
    <w:rPr>
      <w:sz w:val="18"/>
      <w:szCs w:val="18"/>
    </w:rPr>
  </w:style>
  <w:style w:type="paragraph" w:customStyle="1" w:styleId="23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4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5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6">
    <w:name w:val="WPSOffice手动目录 3"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061972-5F72-4900-B807-83BFA7791A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67</Pages>
  <Words>2411</Words>
  <Characters>13743</Characters>
  <Lines>114</Lines>
  <Paragraphs>32</Paragraphs>
  <TotalTime>4</TotalTime>
  <ScaleCrop>false</ScaleCrop>
  <LinksUpToDate>false</LinksUpToDate>
  <CharactersWithSpaces>16122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2020-05-14T02:01:00Z</dcterms:created>
  <dc:creator>admin</dc:creator>
  <cp:lastModifiedBy>百色猫</cp:lastModifiedBy>
  <dcterms:modified xsi:type="dcterms:W3CDTF">2020-09-22T08:54:48Z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